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EXERCISE 8 - DEALING WITH SECURITY THREATS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LEARNING OBJECTIVES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18"/>
        <w:gridCol w:w="5954"/>
        <w:gridCol w:w="6804"/>
        <w:tblGridChange w:id="0">
          <w:tblGrid>
            <w:gridCol w:w="2518"/>
            <w:gridCol w:w="5954"/>
            <w:gridCol w:w="6804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General learning objectives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Specific learning objectives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      Performance objectives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road movements 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reduce tea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m’s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vulnerability to security risks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identify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needed personal and team documentation for travel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ling 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1.2. To identify the materials and goods that could compromise the team during road movements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think and discuss about the events that are most likely to occur during the trip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understand the need for convoy arrangements and communication during road movements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discuss about the best indi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vidual and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behavioural practices when crossing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checkpoint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carry personal passports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carries EMT mission order, permission to work in the country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check the car and drivers license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check there are no goods transported in the car that may compromise the team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thinks about the possibility and risks of encountering a checkpoint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All EMT members are aware of the basic procedures for safely approaching, transiting and exiting a controlled checkpoint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prepares the road movement as a convoy, and agree on communication strategy (frequency of radio reporting, emergency phone numbers, etc.)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identify potential risks during road movements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ensure the drivers knows the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travel strategy agreed by the team and follows the indications given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2.2. To be attentive during the road movement in order to identify any signs of risk for the team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communicate any relevant information during the travel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72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hanging="70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Team members give the driver indications for the travel and ensures she/he follows them, as well as respecting driving rules (speed limits, etc)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hanging="70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pay attention to the road during the travel and identify the checkpoint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hanging="70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Team members in the first car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second car about the checkpoint close to the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To demonstrate good behavioural skills during security incidents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 To show good communication skills when talking and negotiating with checkpoint holders</w:t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3.2. To understand what are risky behaviours at a checkpoint crossing</w:t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3.3. To show good negotiation skills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choose one representative of the team to talk to the soldiers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Nobody laughs and take the event seriously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 only talk when asked, in a clear and respectful manner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follow orders, within limits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avoid sudden movements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Team members let soldiers check the car, understanding is their duty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does not leave behind any team member, so they retain from leaving the checkpoint without the female team member taken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tries to avoid to take an armed soldier in their car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member negotiating with the soldiers shows assertiveness and empathy with the soldiers while trying to ensure the safety of all team members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member negotiating explains the EMT mission in the country and highlight they act under the humanitarian principles (e.g. independence, neutrality)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The team member negotiating stays calm after the accusations against the EMT and reinforce the message of the EMT vision and its mission in Montyland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0" w:w="16840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Fonts w:ascii="Calibri" w:cs="Calibri" w:eastAsia="Calibri" w:hAnsi="Calibri"/>
        <w:color w:val="999999"/>
      </w:rPr>
      <w:drawing>
        <wp:inline distB="114300" distT="114300" distL="114300" distR="114300">
          <wp:extent cx="1641042" cy="2695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1042" cy="269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color w:val="999999"/>
        <w:rtl w:val="0"/>
      </w:rPr>
      <w:tab/>
      <w:tab/>
      <w:tab/>
      <w:tab/>
      <w:tab/>
      <w:tab/>
      <w:tab/>
      <w:tab/>
      <w:tab/>
      <w:tab/>
      <w:tab/>
      <w:tab/>
      <w:t xml:space="preserve">Exercise 8 - Learning Objectives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 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